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BDA" w:rsidRDefault="00C01B9B" w:rsidP="00C01B9B">
      <w:pPr>
        <w:jc w:val="center"/>
      </w:pPr>
      <w:r>
        <w:rPr>
          <w:noProof/>
        </w:rPr>
        <w:drawing>
          <wp:inline distT="0" distB="0" distL="0" distR="0">
            <wp:extent cx="1212756" cy="10572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2461" cy="1074454"/>
                    </a:xfrm>
                    <a:prstGeom prst="rect">
                      <a:avLst/>
                    </a:prstGeom>
                    <a:noFill/>
                    <a:ln>
                      <a:noFill/>
                    </a:ln>
                  </pic:spPr>
                </pic:pic>
              </a:graphicData>
            </a:graphic>
          </wp:inline>
        </w:drawing>
      </w:r>
    </w:p>
    <w:p w:rsidR="00C01B9B" w:rsidRDefault="00C01B9B" w:rsidP="00C01B9B">
      <w:pPr>
        <w:spacing w:after="0" w:line="240" w:lineRule="auto"/>
        <w:jc w:val="center"/>
        <w:rPr>
          <w:b/>
          <w:sz w:val="24"/>
        </w:rPr>
      </w:pPr>
      <w:r>
        <w:rPr>
          <w:b/>
          <w:sz w:val="24"/>
        </w:rPr>
        <w:t>2024-2025 Saint Anselm College Annual Student Health Insurance Plan</w:t>
      </w:r>
    </w:p>
    <w:p w:rsidR="00C01B9B" w:rsidRDefault="00C01B9B" w:rsidP="00C01B9B">
      <w:pPr>
        <w:tabs>
          <w:tab w:val="right" w:pos="9360"/>
        </w:tabs>
        <w:spacing w:after="0" w:line="240" w:lineRule="auto"/>
        <w:jc w:val="both"/>
        <w:rPr>
          <w:sz w:val="24"/>
        </w:rPr>
      </w:pPr>
      <w:r>
        <w:rPr>
          <w:b/>
          <w:sz w:val="24"/>
          <w:u w:val="single"/>
        </w:rPr>
        <w:tab/>
      </w:r>
    </w:p>
    <w:p w:rsidR="00C01B9B" w:rsidRDefault="00C01B9B" w:rsidP="00C01B9B">
      <w:pPr>
        <w:tabs>
          <w:tab w:val="right" w:pos="9360"/>
        </w:tabs>
        <w:spacing w:after="0" w:line="240" w:lineRule="auto"/>
        <w:jc w:val="both"/>
        <w:rPr>
          <w:sz w:val="24"/>
        </w:rPr>
      </w:pPr>
    </w:p>
    <w:p w:rsidR="00C01B9B" w:rsidRPr="00C01B9B" w:rsidRDefault="00C01B9B" w:rsidP="00C01B9B">
      <w:pPr>
        <w:tabs>
          <w:tab w:val="right" w:pos="9360"/>
        </w:tabs>
        <w:spacing w:after="0" w:line="240" w:lineRule="auto"/>
        <w:jc w:val="both"/>
        <w:rPr>
          <w:sz w:val="20"/>
        </w:rPr>
      </w:pPr>
      <w:r w:rsidRPr="00C01B9B">
        <w:rPr>
          <w:sz w:val="20"/>
        </w:rPr>
        <w:t>Saint Anselm College is please to offer our students the opportunity to enroll in an affordable, comprehensive health insurance plan for the 2024-2025 policy year. The cost of the plan is $3,262.00 and includes coverage for August 1, 2024 through July 31, 2025. This Plan features:</w:t>
      </w:r>
    </w:p>
    <w:p w:rsidR="00C01B9B" w:rsidRDefault="00C01B9B" w:rsidP="00C01B9B">
      <w:pPr>
        <w:tabs>
          <w:tab w:val="right" w:pos="9360"/>
        </w:tabs>
        <w:spacing w:after="0" w:line="240" w:lineRule="auto"/>
        <w:jc w:val="both"/>
        <w:rPr>
          <w:sz w:val="20"/>
        </w:rPr>
      </w:pPr>
    </w:p>
    <w:p w:rsidR="00C01B9B" w:rsidRPr="00C01B9B" w:rsidRDefault="00C01B9B" w:rsidP="00C01B9B">
      <w:pPr>
        <w:pStyle w:val="ListParagraph"/>
        <w:numPr>
          <w:ilvl w:val="0"/>
          <w:numId w:val="1"/>
        </w:numPr>
        <w:tabs>
          <w:tab w:val="right" w:pos="9360"/>
        </w:tabs>
        <w:spacing w:after="0" w:line="240" w:lineRule="auto"/>
        <w:jc w:val="both"/>
        <w:rPr>
          <w:sz w:val="20"/>
        </w:rPr>
      </w:pPr>
      <w:r>
        <w:rPr>
          <w:i/>
          <w:sz w:val="20"/>
        </w:rPr>
        <w:t>No deductibles</w:t>
      </w:r>
    </w:p>
    <w:p w:rsidR="00C01B9B" w:rsidRPr="00C01B9B" w:rsidRDefault="00C01B9B" w:rsidP="00C01B9B">
      <w:pPr>
        <w:pStyle w:val="ListParagraph"/>
        <w:numPr>
          <w:ilvl w:val="0"/>
          <w:numId w:val="1"/>
        </w:numPr>
        <w:tabs>
          <w:tab w:val="right" w:pos="9360"/>
        </w:tabs>
        <w:spacing w:after="0" w:line="240" w:lineRule="auto"/>
        <w:jc w:val="both"/>
        <w:rPr>
          <w:i/>
          <w:sz w:val="20"/>
        </w:rPr>
      </w:pPr>
      <w:r w:rsidRPr="00C01B9B">
        <w:rPr>
          <w:i/>
          <w:sz w:val="20"/>
        </w:rPr>
        <w:t xml:space="preserve">Coverage at 75% of the Negotiated Change in the </w:t>
      </w:r>
      <w:r w:rsidRPr="00C01B9B">
        <w:rPr>
          <w:b/>
          <w:i/>
          <w:sz w:val="20"/>
        </w:rPr>
        <w:t>CIGNA PPO Network</w:t>
      </w:r>
    </w:p>
    <w:p w:rsidR="00C01B9B" w:rsidRDefault="00C01B9B" w:rsidP="00C01B9B">
      <w:pPr>
        <w:pStyle w:val="ListParagraph"/>
        <w:numPr>
          <w:ilvl w:val="0"/>
          <w:numId w:val="1"/>
        </w:numPr>
        <w:tabs>
          <w:tab w:val="right" w:pos="9360"/>
        </w:tabs>
        <w:spacing w:after="0" w:line="240" w:lineRule="auto"/>
        <w:jc w:val="both"/>
        <w:rPr>
          <w:i/>
          <w:sz w:val="20"/>
        </w:rPr>
      </w:pPr>
      <w:r>
        <w:rPr>
          <w:i/>
          <w:sz w:val="20"/>
        </w:rPr>
        <w:t>Preventive care services with no deductibles, copays or coinsurance</w:t>
      </w:r>
    </w:p>
    <w:p w:rsidR="00C01B9B" w:rsidRDefault="00C01B9B" w:rsidP="00C01B9B">
      <w:pPr>
        <w:pStyle w:val="ListParagraph"/>
        <w:numPr>
          <w:ilvl w:val="0"/>
          <w:numId w:val="1"/>
        </w:numPr>
        <w:tabs>
          <w:tab w:val="right" w:pos="9360"/>
        </w:tabs>
        <w:spacing w:after="0" w:line="240" w:lineRule="auto"/>
        <w:jc w:val="both"/>
        <w:rPr>
          <w:i/>
          <w:sz w:val="20"/>
        </w:rPr>
      </w:pPr>
      <w:r>
        <w:rPr>
          <w:i/>
          <w:sz w:val="20"/>
        </w:rPr>
        <w:t>CareConnect 24/7 Behavio</w:t>
      </w:r>
      <w:r w:rsidR="00E2411F">
        <w:rPr>
          <w:i/>
          <w:sz w:val="20"/>
        </w:rPr>
        <w:t>r</w:t>
      </w:r>
      <w:r>
        <w:rPr>
          <w:i/>
          <w:sz w:val="20"/>
        </w:rPr>
        <w:t>al Health Hotline</w:t>
      </w:r>
    </w:p>
    <w:p w:rsidR="00E2411F" w:rsidRDefault="00E2411F" w:rsidP="00C01B9B">
      <w:pPr>
        <w:pStyle w:val="ListParagraph"/>
        <w:numPr>
          <w:ilvl w:val="0"/>
          <w:numId w:val="1"/>
        </w:numPr>
        <w:tabs>
          <w:tab w:val="right" w:pos="9360"/>
        </w:tabs>
        <w:spacing w:after="0" w:line="240" w:lineRule="auto"/>
        <w:jc w:val="both"/>
        <w:rPr>
          <w:i/>
          <w:sz w:val="20"/>
        </w:rPr>
      </w:pPr>
      <w:r>
        <w:rPr>
          <w:i/>
          <w:sz w:val="20"/>
        </w:rPr>
        <w:t>Retail or mail order prescription drug coverage</w:t>
      </w:r>
    </w:p>
    <w:p w:rsidR="00E2411F" w:rsidRDefault="00E2411F" w:rsidP="00C01B9B">
      <w:pPr>
        <w:pStyle w:val="ListParagraph"/>
        <w:numPr>
          <w:ilvl w:val="0"/>
          <w:numId w:val="1"/>
        </w:numPr>
        <w:tabs>
          <w:tab w:val="right" w:pos="9360"/>
        </w:tabs>
        <w:spacing w:after="0" w:line="240" w:lineRule="auto"/>
        <w:jc w:val="both"/>
        <w:rPr>
          <w:i/>
          <w:sz w:val="20"/>
        </w:rPr>
      </w:pPr>
      <w:r>
        <w:rPr>
          <w:i/>
          <w:sz w:val="20"/>
        </w:rPr>
        <w:t>Worldwide travel Assistance including Emergency Medical Evacuation and Repatriation</w:t>
      </w:r>
    </w:p>
    <w:p w:rsidR="00E2411F" w:rsidRDefault="00E2411F" w:rsidP="00C01B9B">
      <w:pPr>
        <w:pStyle w:val="ListParagraph"/>
        <w:numPr>
          <w:ilvl w:val="0"/>
          <w:numId w:val="1"/>
        </w:numPr>
        <w:tabs>
          <w:tab w:val="right" w:pos="9360"/>
        </w:tabs>
        <w:spacing w:after="0" w:line="240" w:lineRule="auto"/>
        <w:jc w:val="both"/>
        <w:rPr>
          <w:i/>
          <w:sz w:val="20"/>
        </w:rPr>
      </w:pPr>
      <w:r>
        <w:rPr>
          <w:i/>
          <w:sz w:val="20"/>
        </w:rPr>
        <w:t>Wellness discounts including Vision and Dental</w:t>
      </w:r>
    </w:p>
    <w:p w:rsidR="00E2411F" w:rsidRDefault="00E2411F" w:rsidP="00C01B9B">
      <w:pPr>
        <w:pStyle w:val="ListParagraph"/>
        <w:numPr>
          <w:ilvl w:val="0"/>
          <w:numId w:val="1"/>
        </w:numPr>
        <w:tabs>
          <w:tab w:val="right" w:pos="9360"/>
        </w:tabs>
        <w:spacing w:after="0" w:line="240" w:lineRule="auto"/>
        <w:jc w:val="both"/>
        <w:rPr>
          <w:i/>
          <w:sz w:val="20"/>
        </w:rPr>
      </w:pPr>
      <w:r>
        <w:rPr>
          <w:i/>
          <w:sz w:val="20"/>
        </w:rPr>
        <w:t>Voluntary Dental and Voluntary Vision Insurance is available to all students</w:t>
      </w:r>
    </w:p>
    <w:p w:rsidR="00E2411F" w:rsidRDefault="00E2411F" w:rsidP="00C01B9B">
      <w:pPr>
        <w:pStyle w:val="ListParagraph"/>
        <w:numPr>
          <w:ilvl w:val="0"/>
          <w:numId w:val="1"/>
        </w:numPr>
        <w:tabs>
          <w:tab w:val="right" w:pos="9360"/>
        </w:tabs>
        <w:spacing w:after="0" w:line="240" w:lineRule="auto"/>
        <w:jc w:val="both"/>
        <w:rPr>
          <w:i/>
          <w:sz w:val="20"/>
        </w:rPr>
      </w:pPr>
      <w:r>
        <w:rPr>
          <w:i/>
          <w:sz w:val="20"/>
        </w:rPr>
        <w:t xml:space="preserve">ID cards will </w:t>
      </w:r>
      <w:r>
        <w:rPr>
          <w:b/>
          <w:i/>
          <w:sz w:val="20"/>
          <w:u w:val="single"/>
        </w:rPr>
        <w:t>only</w:t>
      </w:r>
      <w:r>
        <w:rPr>
          <w:i/>
          <w:sz w:val="20"/>
        </w:rPr>
        <w:t xml:space="preserve"> be available at </w:t>
      </w:r>
      <w:hyperlink r:id="rId6" w:history="1">
        <w:r w:rsidRPr="001D026F">
          <w:rPr>
            <w:rStyle w:val="Hyperlink"/>
            <w:i/>
            <w:sz w:val="20"/>
          </w:rPr>
          <w:t>www.wellfleetstudent.com</w:t>
        </w:r>
      </w:hyperlink>
      <w:r>
        <w:rPr>
          <w:i/>
          <w:sz w:val="20"/>
        </w:rPr>
        <w:t xml:space="preserve"> or download the </w:t>
      </w:r>
      <w:r w:rsidR="000E7934">
        <w:rPr>
          <w:i/>
          <w:sz w:val="20"/>
          <w:u w:val="single"/>
        </w:rPr>
        <w:t>Wellfleet App.</w:t>
      </w:r>
    </w:p>
    <w:p w:rsidR="000E7934" w:rsidRDefault="000E7934" w:rsidP="000E7934">
      <w:pPr>
        <w:tabs>
          <w:tab w:val="right" w:pos="9360"/>
        </w:tabs>
        <w:spacing w:after="0" w:line="240" w:lineRule="auto"/>
        <w:jc w:val="both"/>
        <w:rPr>
          <w:i/>
          <w:sz w:val="20"/>
        </w:rPr>
      </w:pPr>
    </w:p>
    <w:p w:rsidR="000E7934" w:rsidRDefault="000E7934" w:rsidP="000E7934">
      <w:pPr>
        <w:tabs>
          <w:tab w:val="right" w:pos="9360"/>
        </w:tabs>
        <w:spacing w:after="0" w:line="240" w:lineRule="auto"/>
        <w:jc w:val="center"/>
        <w:rPr>
          <w:sz w:val="20"/>
        </w:rPr>
      </w:pPr>
      <w:r>
        <w:rPr>
          <w:sz w:val="20"/>
        </w:rPr>
        <w:t>For a complete description of the benefits available, limitations and exclusions, and FAQs please visit</w:t>
      </w:r>
    </w:p>
    <w:p w:rsidR="000E7934" w:rsidRDefault="007D4B75" w:rsidP="000E7934">
      <w:pPr>
        <w:tabs>
          <w:tab w:val="right" w:pos="9360"/>
        </w:tabs>
        <w:spacing w:after="0" w:line="240" w:lineRule="auto"/>
        <w:jc w:val="center"/>
        <w:rPr>
          <w:sz w:val="20"/>
        </w:rPr>
      </w:pPr>
      <w:hyperlink r:id="rId7" w:history="1">
        <w:r w:rsidRPr="001D026F">
          <w:rPr>
            <w:rStyle w:val="Hyperlink"/>
            <w:sz w:val="20"/>
          </w:rPr>
          <w:t>www.gallagherstudent.com/saintanselm</w:t>
        </w:r>
      </w:hyperlink>
    </w:p>
    <w:p w:rsidR="007D4B75" w:rsidRDefault="007D4B75" w:rsidP="000E7934">
      <w:pPr>
        <w:tabs>
          <w:tab w:val="right" w:pos="9360"/>
        </w:tabs>
        <w:spacing w:after="0" w:line="240" w:lineRule="auto"/>
        <w:jc w:val="center"/>
        <w:rPr>
          <w:sz w:val="20"/>
        </w:rPr>
      </w:pPr>
    </w:p>
    <w:p w:rsidR="007D4B75" w:rsidRDefault="007D4B75" w:rsidP="007D4B75">
      <w:pPr>
        <w:tabs>
          <w:tab w:val="right" w:pos="9360"/>
        </w:tabs>
        <w:spacing w:after="0" w:line="240" w:lineRule="auto"/>
        <w:jc w:val="both"/>
        <w:rPr>
          <w:sz w:val="20"/>
        </w:rPr>
      </w:pPr>
      <w:r>
        <w:rPr>
          <w:sz w:val="20"/>
        </w:rPr>
        <w:t xml:space="preserve">All students enrolled at Saint Anselm College are </w:t>
      </w:r>
      <w:r>
        <w:rPr>
          <w:b/>
          <w:sz w:val="20"/>
          <w:u w:val="single"/>
        </w:rPr>
        <w:t>automatically enrolled in and billed</w:t>
      </w:r>
      <w:r>
        <w:rPr>
          <w:sz w:val="20"/>
        </w:rPr>
        <w:t xml:space="preserve"> for the Student Health Insurance Plan. If you are insured by a plan that provides comparable coverage, you can request to waive enrollment. Not all plans are considered comparable, such as out-of-state Medicaid plans or regional HMOs. Your current plans must provide coverage in New Hampshire. For athletes, the NCAA requires proof of insurance coverage. If the waiver is not submitted by the deadline below, you will remain enrolled in and billed for the Student health insurance Plan for the entire policy year.</w:t>
      </w:r>
    </w:p>
    <w:p w:rsidR="007D4B75" w:rsidRDefault="007D4B75" w:rsidP="007D4B75">
      <w:pPr>
        <w:tabs>
          <w:tab w:val="right" w:pos="9360"/>
        </w:tabs>
        <w:spacing w:after="0" w:line="240" w:lineRule="auto"/>
        <w:jc w:val="both"/>
        <w:rPr>
          <w:sz w:val="20"/>
        </w:rPr>
      </w:pPr>
    </w:p>
    <w:p w:rsidR="007D4B75" w:rsidRDefault="007D4B75" w:rsidP="007D4B75">
      <w:pPr>
        <w:tabs>
          <w:tab w:val="right" w:pos="9360"/>
        </w:tabs>
        <w:spacing w:after="0" w:line="240" w:lineRule="auto"/>
        <w:jc w:val="both"/>
        <w:rPr>
          <w:sz w:val="20"/>
        </w:rPr>
      </w:pPr>
      <w:r>
        <w:rPr>
          <w:sz w:val="20"/>
        </w:rPr>
        <w:t>International Students cannot waive coverage unless you are currently enrolled in a fully Affordable Care Act compliant insurance plan through a U.S.-based insurance company and claims administrator.</w:t>
      </w:r>
    </w:p>
    <w:p w:rsidR="007D4B75" w:rsidRDefault="007D4B75" w:rsidP="007D4B75">
      <w:pPr>
        <w:tabs>
          <w:tab w:val="right" w:pos="9360"/>
        </w:tabs>
        <w:spacing w:after="0" w:line="240" w:lineRule="auto"/>
        <w:jc w:val="both"/>
        <w:rPr>
          <w:sz w:val="20"/>
        </w:rPr>
      </w:pPr>
    </w:p>
    <w:p w:rsidR="007D4B75" w:rsidRDefault="007D4B75" w:rsidP="007D4B75">
      <w:pPr>
        <w:tabs>
          <w:tab w:val="right" w:pos="9360"/>
        </w:tabs>
        <w:spacing w:after="0" w:line="240" w:lineRule="auto"/>
        <w:jc w:val="both"/>
        <w:rPr>
          <w:sz w:val="20"/>
        </w:rPr>
      </w:pPr>
      <w:r>
        <w:rPr>
          <w:sz w:val="20"/>
        </w:rPr>
        <w:t xml:space="preserve">The staff at Health Services will do all that we can </w:t>
      </w:r>
      <w:proofErr w:type="gramStart"/>
      <w:r>
        <w:rPr>
          <w:sz w:val="20"/>
        </w:rPr>
        <w:t>to insure that</w:t>
      </w:r>
      <w:proofErr w:type="gramEnd"/>
      <w:r>
        <w:rPr>
          <w:sz w:val="20"/>
        </w:rPr>
        <w:t xml:space="preserve"> students notify the proper person regarding out-of-area changes for medical care, but ultimately costs incurred will be the parents’ responsibility. It is important for the student to know the proper procedures for obtaining authorization for payment from his/her insurance provider.</w:t>
      </w:r>
    </w:p>
    <w:p w:rsidR="007D4B75" w:rsidRDefault="007D4B75" w:rsidP="007D4B75">
      <w:pPr>
        <w:tabs>
          <w:tab w:val="right" w:pos="9360"/>
        </w:tabs>
        <w:spacing w:after="0" w:line="240" w:lineRule="auto"/>
        <w:jc w:val="both"/>
        <w:rPr>
          <w:sz w:val="20"/>
        </w:rPr>
      </w:pPr>
    </w:p>
    <w:p w:rsidR="007D4B75" w:rsidRPr="008F4363" w:rsidRDefault="007D4B75" w:rsidP="007D4B75">
      <w:pPr>
        <w:tabs>
          <w:tab w:val="right" w:pos="9360"/>
        </w:tabs>
        <w:spacing w:after="0" w:line="240" w:lineRule="auto"/>
        <w:jc w:val="center"/>
        <w:rPr>
          <w:b/>
        </w:rPr>
      </w:pPr>
      <w:r w:rsidRPr="008F4363">
        <w:rPr>
          <w:b/>
        </w:rPr>
        <w:t>ONLINE WAIVER/ENROLLMENT PROCESS OPENS ON MAY 15, 2024</w:t>
      </w:r>
    </w:p>
    <w:p w:rsidR="007D4B75" w:rsidRDefault="007D4B75" w:rsidP="007D4B75">
      <w:pPr>
        <w:tabs>
          <w:tab w:val="right" w:pos="9360"/>
        </w:tabs>
        <w:spacing w:after="0" w:line="240" w:lineRule="auto"/>
        <w:jc w:val="center"/>
        <w:rPr>
          <w:b/>
          <w:sz w:val="20"/>
        </w:rPr>
      </w:pPr>
    </w:p>
    <w:p w:rsidR="007D4B75" w:rsidRDefault="007D4B75" w:rsidP="007D4B75">
      <w:pPr>
        <w:tabs>
          <w:tab w:val="right" w:pos="9360"/>
        </w:tabs>
        <w:spacing w:after="0" w:line="240" w:lineRule="auto"/>
        <w:rPr>
          <w:b/>
          <w:sz w:val="20"/>
        </w:rPr>
      </w:pPr>
      <w:r>
        <w:rPr>
          <w:b/>
          <w:sz w:val="20"/>
        </w:rPr>
        <w:t>How do I waive or enroll health insurance coverage?</w:t>
      </w:r>
    </w:p>
    <w:p w:rsidR="007D4B75" w:rsidRDefault="007D4B75" w:rsidP="007D4B75">
      <w:pPr>
        <w:tabs>
          <w:tab w:val="right" w:pos="9360"/>
        </w:tabs>
        <w:spacing w:after="0" w:line="240" w:lineRule="auto"/>
        <w:rPr>
          <w:b/>
          <w:sz w:val="20"/>
        </w:rPr>
      </w:pPr>
    </w:p>
    <w:p w:rsidR="007D4B75" w:rsidRDefault="008F4363" w:rsidP="007D4B75">
      <w:pPr>
        <w:tabs>
          <w:tab w:val="left" w:pos="360"/>
          <w:tab w:val="right" w:pos="9360"/>
        </w:tabs>
        <w:spacing w:after="0" w:line="240" w:lineRule="auto"/>
        <w:rPr>
          <w:sz w:val="20"/>
        </w:rPr>
      </w:pPr>
      <w:r>
        <w:rPr>
          <w:sz w:val="20"/>
        </w:rPr>
        <w:t>A</w:t>
      </w:r>
      <w:r>
        <w:rPr>
          <w:sz w:val="20"/>
        </w:rPr>
        <w:tab/>
      </w:r>
      <w:r w:rsidR="007D4B75" w:rsidRPr="007D4B75">
        <w:rPr>
          <w:sz w:val="20"/>
        </w:rPr>
        <w:t>1. Go to</w:t>
      </w:r>
      <w:r w:rsidR="007D4B75">
        <w:rPr>
          <w:sz w:val="20"/>
        </w:rPr>
        <w:t xml:space="preserve"> </w:t>
      </w:r>
      <w:hyperlink r:id="rId8" w:history="1">
        <w:r w:rsidRPr="001D026F">
          <w:rPr>
            <w:rStyle w:val="Hyperlink"/>
            <w:sz w:val="20"/>
          </w:rPr>
          <w:t>www.gallagherstudent.com/saintanselm</w:t>
        </w:r>
      </w:hyperlink>
    </w:p>
    <w:p w:rsidR="008F4363" w:rsidRDefault="007D4B75" w:rsidP="007D4B75">
      <w:pPr>
        <w:tabs>
          <w:tab w:val="left" w:pos="360"/>
          <w:tab w:val="right" w:pos="9360"/>
        </w:tabs>
        <w:spacing w:after="0" w:line="240" w:lineRule="auto"/>
        <w:rPr>
          <w:sz w:val="20"/>
        </w:rPr>
      </w:pPr>
      <w:r>
        <w:rPr>
          <w:sz w:val="20"/>
        </w:rPr>
        <w:tab/>
        <w:t>2. Click “LOG IN” on the Profile tile.</w:t>
      </w:r>
    </w:p>
    <w:p w:rsidR="008F4363" w:rsidRDefault="008F4363" w:rsidP="007D4B75">
      <w:pPr>
        <w:tabs>
          <w:tab w:val="left" w:pos="360"/>
          <w:tab w:val="right" w:pos="9360"/>
        </w:tabs>
        <w:spacing w:after="0" w:line="240" w:lineRule="auto"/>
        <w:rPr>
          <w:sz w:val="20"/>
        </w:rPr>
      </w:pPr>
      <w:r>
        <w:rPr>
          <w:sz w:val="20"/>
        </w:rPr>
        <w:tab/>
        <w:t>3. Click on “WAIVE” or “ENROLL” on the Plan Summary tile.</w:t>
      </w:r>
    </w:p>
    <w:p w:rsidR="007D4B75" w:rsidRDefault="007D4B75" w:rsidP="007D4B75">
      <w:pPr>
        <w:tabs>
          <w:tab w:val="left" w:pos="360"/>
          <w:tab w:val="right" w:pos="9360"/>
        </w:tabs>
        <w:spacing w:after="0" w:line="240" w:lineRule="auto"/>
        <w:rPr>
          <w:sz w:val="20"/>
        </w:rPr>
      </w:pPr>
      <w:r w:rsidRPr="007D4B75">
        <w:rPr>
          <w:sz w:val="20"/>
        </w:rPr>
        <w:tab/>
      </w:r>
      <w:r w:rsidR="008F4363">
        <w:rPr>
          <w:sz w:val="20"/>
        </w:rPr>
        <w:t>4. Follow the instructions to complete the form.</w:t>
      </w:r>
    </w:p>
    <w:p w:rsidR="008F4363" w:rsidRDefault="008F4363" w:rsidP="007D4B75">
      <w:pPr>
        <w:tabs>
          <w:tab w:val="left" w:pos="360"/>
          <w:tab w:val="right" w:pos="9360"/>
        </w:tabs>
        <w:spacing w:after="0" w:line="240" w:lineRule="auto"/>
        <w:rPr>
          <w:sz w:val="20"/>
        </w:rPr>
      </w:pPr>
      <w:r>
        <w:rPr>
          <w:sz w:val="20"/>
        </w:rPr>
        <w:tab/>
        <w:t>5. A reference number will be emailed upon submission.</w:t>
      </w:r>
    </w:p>
    <w:p w:rsidR="008F4363" w:rsidRDefault="008F4363" w:rsidP="007D4B75">
      <w:pPr>
        <w:tabs>
          <w:tab w:val="left" w:pos="360"/>
          <w:tab w:val="right" w:pos="9360"/>
        </w:tabs>
        <w:spacing w:after="0" w:line="240" w:lineRule="auto"/>
        <w:rPr>
          <w:sz w:val="20"/>
        </w:rPr>
      </w:pPr>
    </w:p>
    <w:p w:rsidR="008F4363" w:rsidRPr="008F4363" w:rsidRDefault="008F4363" w:rsidP="008F4363">
      <w:pPr>
        <w:tabs>
          <w:tab w:val="left" w:pos="360"/>
          <w:tab w:val="right" w:pos="9360"/>
        </w:tabs>
        <w:spacing w:after="0" w:line="240" w:lineRule="auto"/>
        <w:jc w:val="center"/>
        <w:rPr>
          <w:b/>
        </w:rPr>
      </w:pPr>
      <w:bookmarkStart w:id="0" w:name="_GoBack"/>
      <w:r w:rsidRPr="008F4363">
        <w:rPr>
          <w:b/>
        </w:rPr>
        <w:t>DEADLINE FOR WAIVER FORM SUBMISSION IS SEPTEMBER 30, 2024</w:t>
      </w:r>
    </w:p>
    <w:bookmarkEnd w:id="0"/>
    <w:p w:rsidR="008F4363" w:rsidRDefault="008F4363" w:rsidP="008F4363">
      <w:pPr>
        <w:tabs>
          <w:tab w:val="left" w:pos="360"/>
          <w:tab w:val="right" w:pos="9360"/>
        </w:tabs>
        <w:spacing w:after="0" w:line="240" w:lineRule="auto"/>
        <w:jc w:val="center"/>
        <w:rPr>
          <w:b/>
          <w:sz w:val="20"/>
        </w:rPr>
      </w:pPr>
    </w:p>
    <w:p w:rsidR="008F4363" w:rsidRPr="008F4363" w:rsidRDefault="008F4363" w:rsidP="008F4363">
      <w:pPr>
        <w:tabs>
          <w:tab w:val="left" w:pos="360"/>
          <w:tab w:val="right" w:pos="9360"/>
        </w:tabs>
        <w:spacing w:after="0" w:line="240" w:lineRule="auto"/>
        <w:jc w:val="center"/>
        <w:rPr>
          <w:sz w:val="20"/>
        </w:rPr>
      </w:pPr>
      <w:r>
        <w:rPr>
          <w:b/>
          <w:sz w:val="20"/>
        </w:rPr>
        <w:t xml:space="preserve">Questions? </w:t>
      </w:r>
      <w:r>
        <w:rPr>
          <w:sz w:val="20"/>
        </w:rPr>
        <w:t>Contact Gallagher Student health &amp; Special Risk toll free 1-833-255-0741.</w:t>
      </w:r>
    </w:p>
    <w:sectPr w:rsidR="008F4363" w:rsidRPr="008F4363" w:rsidSect="00C01B9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86C65"/>
    <w:multiLevelType w:val="hybridMultilevel"/>
    <w:tmpl w:val="6A6A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9B"/>
    <w:rsid w:val="000E7934"/>
    <w:rsid w:val="004B3BDA"/>
    <w:rsid w:val="007D4B75"/>
    <w:rsid w:val="008F4363"/>
    <w:rsid w:val="00C01B9B"/>
    <w:rsid w:val="00E2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3F16"/>
  <w15:chartTrackingRefBased/>
  <w15:docId w15:val="{7980E28E-E1A9-479C-8797-3C705103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B9B"/>
    <w:pPr>
      <w:ind w:left="720"/>
      <w:contextualSpacing/>
    </w:pPr>
  </w:style>
  <w:style w:type="character" w:styleId="Hyperlink">
    <w:name w:val="Hyperlink"/>
    <w:basedOn w:val="DefaultParagraphFont"/>
    <w:uiPriority w:val="99"/>
    <w:unhideWhenUsed/>
    <w:rsid w:val="00E2411F"/>
    <w:rPr>
      <w:color w:val="0563C1" w:themeColor="hyperlink"/>
      <w:u w:val="single"/>
    </w:rPr>
  </w:style>
  <w:style w:type="character" w:styleId="UnresolvedMention">
    <w:name w:val="Unresolved Mention"/>
    <w:basedOn w:val="DefaultParagraphFont"/>
    <w:uiPriority w:val="99"/>
    <w:semiHidden/>
    <w:unhideWhenUsed/>
    <w:rsid w:val="00E24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agherstudent.com/saintanselm" TargetMode="External"/><Relationship Id="rId3" Type="http://schemas.openxmlformats.org/officeDocument/2006/relationships/settings" Target="settings.xml"/><Relationship Id="rId7" Type="http://schemas.openxmlformats.org/officeDocument/2006/relationships/hyperlink" Target="http://www.gallagherstudent.com/saintanse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llfleetstuden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Saint Anselm College</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Claudette Perreault</dc:creator>
  <cp:keywords/>
  <dc:description/>
  <cp:lastModifiedBy>Claudette Perreault</cp:lastModifiedBy>
  <cp:revision>1</cp:revision>
  <cp:lastPrinted>2024-05-21T13:38:00Z</cp:lastPrinted>
  <dcterms:created xsi:type="dcterms:W3CDTF">2024-05-21T12:53:00Z</dcterms:created>
  <dcterms:modified xsi:type="dcterms:W3CDTF">2024-05-21T13:40:00Z</dcterms:modified>
</cp:coreProperties>
</file>